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187D78"/>
            <w:tcBorders>
              <w:top w:val="single" w:sz="0" w:color="187D78"/>
              <w:start w:val="single" w:sz="0" w:color="187D78"/>
              <w:bottom w:val="single" w:sz="0" w:color="187D78"/>
              <w:end w:val="single" w:sz="0" w:color="187D78"/>
              <w:insideH w:val="single" w:sz="0" w:color="187D78"/>
              <w:insideV w:val="single" w:sz="0" w:color="187D78"/>
            </w:tcBorders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LEAN PAIN RELIEF INITIATIVE</w:t>
            </w:r>
          </w:p>
        </w:tc>
      </w:tr>
    </w:tbl>
    <w:p>
      <w:pPr>
        <w:spacing w:after="40"/>
      </w:pPr>
    </w:p>
    <w:p>
      <w:pPr>
        <w:pStyle w:val="Title"/>
        <w:spacing w:before="0" w:after="40"/>
      </w:pPr>
      <w:r>
        <w:rPr>
          <w:rFonts w:ascii="Arial" w:hAnsi="Arial"/>
          <w:b/>
          <w:color w:val="000000"/>
          <w:sz w:val="48"/>
        </w:rPr>
        <w:t>Appointment Preparation Guide</w:t>
      </w:r>
    </w:p>
    <w:p>
      <w:pPr>
        <w:keepNext w:val="0"/>
        <w:spacing w:before="0" w:after="100" w:line="259" w:lineRule="auto"/>
      </w:pPr>
      <w:r>
        <w:rPr>
          <w:rFonts w:ascii="Arial" w:hAnsi="Arial"/>
          <w:b w:val="0"/>
          <w:i w:val="0"/>
          <w:color w:val="5C666E"/>
          <w:sz w:val="19"/>
        </w:rPr>
        <w:t>Use this page to organize what has changed, what matters most, and the questions you want to discuss.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6"/>
              </w:rPr>
              <w:t>Appointment date and time</w:t>
              <w:br/>
            </w:r>
            <w:r>
              <w:rPr>
                <w:rFonts w:ascii="Arial" w:hAnsi="Arial"/>
                <w:color w:val="232B31"/>
                <w:sz w:val="17"/>
              </w:rPr>
              <w:t>____________________________________________</w:t>
            </w:r>
          </w:p>
        </w:tc>
        <w:tc>
          <w:tcPr>
            <w:tcW w:type="dxa" w:w="51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6"/>
              </w:rPr>
              <w:t>Healthcare professional or clinic</w:t>
              <w:br/>
            </w:r>
            <w:r>
              <w:rPr>
                <w:rFonts w:ascii="Arial" w:hAnsi="Arial"/>
                <w:color w:val="232B31"/>
                <w:sz w:val="17"/>
              </w:rPr>
              <w:t>____________________________________________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187D78"/>
          <w:sz w:val="16"/>
        </w:rPr>
        <w:t>BRING IF AVAILABLE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5"/>
              </w:rPr>
              <w:t xml:space="preserve">□ </w:t>
            </w:r>
            <w:r>
              <w:rPr>
                <w:rFonts w:ascii="Arial" w:hAnsi="Arial"/>
                <w:color w:val="232B31"/>
                <w:sz w:val="15"/>
              </w:rPr>
              <w:t>Current medication list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5"/>
              </w:rPr>
              <w:t xml:space="preserve">□ </w:t>
            </w:r>
            <w:r>
              <w:rPr>
                <w:rFonts w:ascii="Arial" w:hAnsi="Arial"/>
                <w:color w:val="232B31"/>
                <w:sz w:val="15"/>
              </w:rPr>
              <w:t>Pain journal or tracker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5"/>
              </w:rPr>
              <w:t xml:space="preserve">□ </w:t>
            </w:r>
            <w:r>
              <w:rPr>
                <w:rFonts w:ascii="Arial" w:hAnsi="Arial"/>
                <w:color w:val="232B31"/>
                <w:sz w:val="15"/>
              </w:rPr>
              <w:t>Recent test or therapy information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5"/>
              </w:rPr>
              <w:t xml:space="preserve">□ </w:t>
            </w:r>
            <w:r>
              <w:rPr>
                <w:rFonts w:ascii="Arial" w:hAnsi="Arial"/>
                <w:color w:val="232B31"/>
                <w:sz w:val="15"/>
              </w:rPr>
              <w:t>Refill details or pharmacy name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187D78"/>
          <w:sz w:val="16"/>
        </w:rPr>
        <w:t>MY PRIORITY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992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Main goal or concern</w:t>
            </w:r>
          </w:p>
        </w:tc>
        <w:tc>
          <w:tcPr>
            <w:tcW w:type="dxa" w:w="79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187D78"/>
          <w:sz w:val="16"/>
        </w:rPr>
        <w:t>PAIN AND FUNCTION UPDATE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4320"/>
        <w:gridCol w:w="2088"/>
        <w:gridCol w:w="1944"/>
      </w:tblGrid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Main pain location</w:t>
            </w:r>
          </w:p>
        </w:tc>
        <w:tc>
          <w:tcPr>
            <w:tcW w:type="dxa" w:w="43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Typical pain 0 to 10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Compared with last visit</w:t>
            </w:r>
          </w:p>
        </w:tc>
        <w:tc>
          <w:tcPr>
            <w:tcW w:type="dxa" w:w="43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□ Better   □ About the same   □ Worse   □ New area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Highest pain 0 to 10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pain limits most</w:t>
            </w:r>
          </w:p>
        </w:tc>
        <w:tc>
          <w:tcPr>
            <w:tcW w:type="dxa" w:w="83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gridSpan w:val="3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mood movement or symptoms</w:t>
            </w:r>
          </w:p>
        </w:tc>
        <w:tc>
          <w:tcPr>
            <w:tcW w:type="dxa" w:w="83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gridSpan w:val="3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187D78"/>
          <w:sz w:val="16"/>
        </w:rPr>
        <w:t>TREATMENT UPDATE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848"/>
      </w:tblGrid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helped</w:t>
            </w:r>
          </w:p>
        </w:tc>
        <w:tc>
          <w:tcPr>
            <w:tcW w:type="dxa" w:w="78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did not help</w:t>
            </w:r>
          </w:p>
        </w:tc>
        <w:tc>
          <w:tcPr>
            <w:tcW w:type="dxa" w:w="78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78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Medication or refill questions</w:t>
            </w:r>
          </w:p>
        </w:tc>
        <w:tc>
          <w:tcPr>
            <w:tcW w:type="dxa" w:w="78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187D78"/>
          <w:sz w:val="16"/>
        </w:rPr>
        <w:t>MY TOP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"/>
        <w:gridCol w:w="9676"/>
      </w:tblGrid>
      <w:tr>
        <w:trPr>
          <w:cantSplit/>
          <w:trHeight w:val="360" w:hRule="atLeast"/>
        </w:trPr>
        <w:tc>
          <w:tcPr>
            <w:tcW w:type="dxa" w:w="54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1</w:t>
            </w:r>
          </w:p>
        </w:tc>
        <w:tc>
          <w:tcPr>
            <w:tcW w:type="dxa" w:w="96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  <w:tr>
        <w:trPr>
          <w:cantSplit/>
          <w:trHeight w:val="360" w:hRule="atLeast"/>
        </w:trPr>
        <w:tc>
          <w:tcPr>
            <w:tcW w:type="dxa" w:w="54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2</w:t>
            </w:r>
          </w:p>
        </w:tc>
        <w:tc>
          <w:tcPr>
            <w:tcW w:type="dxa" w:w="96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  <w:tr>
        <w:trPr>
          <w:cantSplit/>
          <w:trHeight w:val="360" w:hRule="atLeast"/>
        </w:trPr>
        <w:tc>
          <w:tcPr>
            <w:tcW w:type="dxa" w:w="547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3</w:t>
            </w:r>
          </w:p>
        </w:tc>
        <w:tc>
          <w:tcPr>
            <w:tcW w:type="dxa" w:w="96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187D78"/>
          <w:sz w:val="16"/>
        </w:rPr>
        <w:t>BEFORE I LEAVE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7560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Next steps and instructions</w:t>
            </w:r>
          </w:p>
        </w:tc>
        <w:tc>
          <w:tcPr>
            <w:tcW w:type="dxa" w:w="75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Follow up and when to call</w:t>
            </w:r>
          </w:p>
        </w:tc>
        <w:tc>
          <w:tcPr>
            <w:tcW w:type="dxa" w:w="75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____________________________________________________________</w:t>
            </w:r>
          </w:p>
        </w:tc>
      </w:tr>
    </w:tbl>
    <w:p>
      <w:pPr>
        <w:spacing w:after="20"/>
      </w:pPr>
    </w:p>
    <w:p>
      <w:pPr>
        <w:keepNext w:val="0"/>
        <w:spacing w:before="20" w:after="0" w:line="240" w:lineRule="auto"/>
      </w:pPr>
      <w:r>
        <w:rPr>
          <w:rFonts w:ascii="Arial" w:hAnsi="Arial"/>
          <w:b w:val="0"/>
          <w:i/>
          <w:color w:val="5C666E"/>
          <w:sz w:val="15"/>
        </w:rPr>
        <w:t>This guide supports communication with a qualified healthcare professional. It does not diagnose a condition, recommend treatment, replace medical advice, or create a clinician-patient relationship. Seek immediate help for a medical emergency.</w:t>
      </w:r>
    </w:p>
    <w:sectPr w:rsidR="00FC693F" w:rsidRPr="0006063C" w:rsidSect="00034616">
      <w:footerReference w:type="default" r:id="rId9"/>
      <w:pgSz w:w="12240" w:h="15840"/>
      <w:pgMar w:top="720" w:right="1008" w:bottom="691" w:left="1008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352"/>
      <w:gridCol w:w="1872"/>
    </w:tblGrid>
    <w:tr>
      <w:tc>
        <w:tcPr>
          <w:tcW w:type="dxa" w:w="8352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C666E"/>
              <w:sz w:val="14"/>
            </w:rPr>
            <w:t>Educational tool only. Do not change medication without guidance from the prescriber.</w:t>
          </w:r>
        </w:p>
      </w:tc>
      <w:tc>
        <w:tcPr>
          <w:tcW w:type="dxa" w:w="1872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187D78"/>
              <w:sz w:val="14"/>
            </w:rPr>
            <w:t>Lean Pain Relief Initiative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32B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Lean Pain Relief Appointment Preparation Guide</dc:title>
  <dc:subject>One page patient worksheet for preparing for a pain care appointment</dc:subject>
  <dc:creator>Lean Pain Relief Initiative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