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 w:line="254" w:lineRule="auto"/>
      </w:pPr>
      <w:r>
        <w:rPr>
          <w:rFonts w:ascii="Calibri" w:hAnsi="Calibri"/>
          <w:b/>
          <w:color w:val="007E91"/>
          <w:sz w:val="17"/>
        </w:rPr>
        <w:t>RESOURCE 05  /  PRACTICE WORKSHEET</w:t>
      </w:r>
    </w:p>
    <w:p>
      <w:pPr>
        <w:pStyle w:val="Title"/>
        <w:spacing w:before="0" w:after="100" w:line="240" w:lineRule="auto"/>
      </w:pPr>
      <w:r>
        <w:t>Pain SBAR Handoff &amp; Teach-Back</w:t>
      </w:r>
    </w:p>
    <w:p>
      <w:pPr>
        <w:spacing w:before="0" w:after="160" w:line="254" w:lineRule="auto"/>
      </w:pPr>
      <w:r>
        <w:rPr>
          <w:rFonts w:ascii="Calibri" w:hAnsi="Calibri"/>
          <w:b w:val="0"/>
          <w:color w:val="4C626B"/>
          <w:sz w:val="21"/>
        </w:rPr>
        <w:t>Practice concise communication, a clear request, and a shared follow-up plan.</w:t>
      </w:r>
    </w:p>
    <w:p>
      <w:pPr>
        <w:spacing w:before="0" w:after="100" w:line="254" w:lineRule="auto"/>
      </w:pPr>
      <w:r>
        <w:rPr>
          <w:rFonts w:ascii="Calibri" w:hAnsi="Calibri"/>
          <w:b w:val="0"/>
          <w:color w:val="4C626B"/>
          <w:sz w:val="17"/>
        </w:rPr>
        <w:t>For supervised learning or simulation. Use a case code only; omit patient identifiers. Never upload completed worksheets containing patient information.</w:t>
      </w:r>
    </w:p>
    <w:p>
      <w:pPr>
        <w:spacing w:before="0" w:after="80" w:line="254" w:lineRule="auto"/>
      </w:pPr>
      <w:r>
        <w:rPr>
          <w:rFonts w:ascii="Calibri" w:hAnsi="Calibri"/>
          <w:b w:val="0"/>
          <w:color w:val="203C46"/>
          <w:sz w:val="19"/>
        </w:rPr>
        <w:t>Case code: __________________   Learner: __________________   Practice date: __________</w:t>
      </w:r>
    </w:p>
    <w:p>
      <w:pPr>
        <w:pStyle w:val="Heading1"/>
      </w:pPr>
      <w:r>
        <w:t>1  Organize your SBAR message [1]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C4D5DA"/>
          <w:left w:val="single" w:sz="4" w:color="C4D5DA"/>
          <w:bottom w:val="single" w:sz="4" w:color="C4D5DA"/>
          <w:right w:val="single" w:sz="4" w:color="C4D5DA"/>
          <w:insideH w:val="single" w:sz="4" w:color="C4D5DA"/>
          <w:insideV w:val="single" w:sz="4" w:color="C4D5DA"/>
        </w:tblBorders>
      </w:tblPr>
      <w:tblGrid>
        <w:gridCol w:w="2218"/>
        <w:gridCol w:w="8222"/>
      </w:tblGrid>
      <w:tr>
        <w:trPr>
          <w:trHeight w:val="1368" w:hRule="atLeast"/>
          <w:cantSplit/>
        </w:trPr>
        <w:tc>
          <w:tcPr>
            <w:tcW w:type="dxa" w:w="2218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S | Situation</w:t>
            </w:r>
          </w:p>
        </w:tc>
        <w:tc>
          <w:tcPr>
            <w:tcW w:type="dxa" w:w="8222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What is happening now? Main concern, current pain report,</w:t>
              <w:br/>
              <w:t>functional impact, and urgency:</w:t>
              <w:br/>
              <w:t>_______________________________________________________</w:t>
              <w:br/>
              <w:t>_______________________________________________________</w:t>
            </w:r>
          </w:p>
        </w:tc>
      </w:tr>
      <w:tr>
        <w:trPr>
          <w:trHeight w:val="1368" w:hRule="atLeast"/>
          <w:cantSplit/>
        </w:trPr>
        <w:tc>
          <w:tcPr>
            <w:tcW w:type="dxa" w:w="2218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B | Background</w:t>
            </w:r>
          </w:p>
        </w:tc>
        <w:tc>
          <w:tcPr>
            <w:tcW w:type="dxa" w:w="8222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Relevant diagnosis/history, baseline, allergies, recent medicines</w:t>
              <w:br/>
              <w:t>(with timing), interventions, and restrictions:</w:t>
              <w:br/>
              <w:t>_______________________________________________________</w:t>
              <w:br/>
              <w:t>_______________________________________________________</w:t>
            </w:r>
          </w:p>
        </w:tc>
      </w:tr>
      <w:tr>
        <w:trPr>
          <w:trHeight w:val="1368" w:hRule="atLeast"/>
          <w:cantSplit/>
        </w:trPr>
        <w:tc>
          <w:tcPr>
            <w:tcW w:type="dxa" w:w="2218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A | Assessment</w:t>
            </w:r>
          </w:p>
        </w:tc>
        <w:tc>
          <w:tcPr>
            <w:tcW w:type="dxa" w:w="8222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What did the patient report? What did you observe? Include</w:t>
              <w:br/>
              <w:t>reassessment, relevant safety findings, and your uncertainty:</w:t>
              <w:br/>
              <w:t>_______________________________________________________</w:t>
              <w:br/>
              <w:t>_______________________________________________________</w:t>
            </w:r>
          </w:p>
        </w:tc>
      </w:tr>
      <w:tr>
        <w:trPr>
          <w:trHeight w:val="1368" w:hRule="atLeast"/>
          <w:cantSplit/>
        </w:trPr>
        <w:tc>
          <w:tcPr>
            <w:tcW w:type="dxa" w:w="2218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R | Recommendation</w:t>
              <w:br/>
              <w:t>or request</w:t>
            </w:r>
          </w:p>
        </w:tc>
        <w:tc>
          <w:tcPr>
            <w:tcW w:type="dxa" w:w="8222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What do you need from the supervising clinician, and how soon?</w:t>
              <w:br/>
              <w:t>State the request rather than proposing an independent order:</w:t>
              <w:br/>
              <w:t>_______________________________________________________</w:t>
              <w:br/>
              <w:t>_______________________________________________________</w:t>
            </w:r>
          </w:p>
        </w:tc>
      </w:tr>
    </w:tbl>
    <w:p>
      <w:pPr>
        <w:pStyle w:val="Heading1"/>
      </w:pPr>
      <w:r>
        <w:t>2  Confirm that the message led to a plan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C4D5DA"/>
          <w:left w:val="single" w:sz="4" w:color="C4D5DA"/>
          <w:bottom w:val="single" w:sz="4" w:color="C4D5DA"/>
          <w:right w:val="single" w:sz="4" w:color="C4D5DA"/>
          <w:insideH w:val="single" w:sz="4" w:color="C4D5DA"/>
          <w:insideV w:val="single" w:sz="4" w:color="C4D5DA"/>
        </w:tblBorders>
      </w:tblPr>
      <w:tblGrid>
        <w:gridCol w:w="2218"/>
        <w:gridCol w:w="8222"/>
      </w:tblGrid>
      <w:tr>
        <w:trPr>
          <w:trHeight w:val="778" w:hRule="atLeast"/>
          <w:cantSplit/>
        </w:trPr>
        <w:tc>
          <w:tcPr>
            <w:tcW w:type="dxa" w:w="2218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Receiver / time</w:t>
            </w:r>
          </w:p>
        </w:tc>
        <w:tc>
          <w:tcPr>
            <w:tcW w:type="dxa" w:w="8222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Receiver and role: _______________   Practice time: ________</w:t>
              <w:br/>
              <w:t>Response / agreed action: _______________________________</w:t>
            </w:r>
          </w:p>
        </w:tc>
      </w:tr>
      <w:tr>
        <w:trPr>
          <w:trHeight w:val="778" w:hRule="atLeast"/>
          <w:cantSplit/>
        </w:trPr>
        <w:tc>
          <w:tcPr>
            <w:tcW w:type="dxa" w:w="2218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Closed loop</w:t>
            </w:r>
          </w:p>
        </w:tc>
        <w:tc>
          <w:tcPr>
            <w:tcW w:type="dxa" w:w="8222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Read back or confirm key instructions per site policy.</w:t>
              <w:br/>
              <w:t>Who will do what, by when? ______________________________</w:t>
            </w:r>
          </w:p>
        </w:tc>
      </w:tr>
      <w:tr>
        <w:trPr>
          <w:trHeight w:val="778" w:hRule="atLeast"/>
          <w:cantSplit/>
        </w:trPr>
        <w:tc>
          <w:tcPr>
            <w:tcW w:type="dxa" w:w="2218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Follow-up</w:t>
            </w:r>
          </w:p>
        </w:tc>
        <w:tc>
          <w:tcPr>
            <w:tcW w:type="dxa" w:w="8222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What will be reassessed, and who will receive the update?</w:t>
              <w:br/>
              <w:t>_______________________________________________________</w:t>
            </w:r>
          </w:p>
        </w:tc>
      </w:tr>
    </w:tbl>
    <w:p>
      <w:pPr>
        <w:spacing w:before="140" w:after="0" w:line="254" w:lineRule="auto"/>
      </w:pPr>
      <w:r>
        <w:rPr>
          <w:rFonts w:ascii="Calibri" w:hAnsi="Calibri"/>
          <w:b/>
          <w:color w:val="007E91"/>
          <w:sz w:val="18"/>
        </w:rPr>
        <w:t>Emergency findings: use the site's urgent response process immediately. SBAR structure must not delay emergency care.</w:t>
      </w:r>
    </w:p>
    <w:p>
      <w:r>
        <w:br w:type="page"/>
      </w:r>
    </w:p>
    <w:p>
      <w:pPr>
        <w:spacing w:before="0" w:after="60" w:line="254" w:lineRule="auto"/>
      </w:pPr>
      <w:r>
        <w:rPr>
          <w:rFonts w:ascii="Calibri" w:hAnsi="Calibri"/>
          <w:b/>
          <w:color w:val="007E91"/>
          <w:sz w:val="17"/>
        </w:rPr>
        <w:t>RESOURCE 05  /  LEARNING NOTES &amp; SELF-CHECK</w:t>
      </w:r>
    </w:p>
    <w:p>
      <w:pPr>
        <w:pStyle w:val="Title"/>
        <w:spacing w:before="0" w:after="100" w:line="240" w:lineRule="auto"/>
      </w:pPr>
      <w:r>
        <w:t>Teach Back, Then Check In</w:t>
      </w:r>
    </w:p>
    <w:p>
      <w:pPr>
        <w:spacing w:before="0" w:after="160" w:line="254" w:lineRule="auto"/>
      </w:pPr>
      <w:r>
        <w:rPr>
          <w:rFonts w:ascii="Calibri" w:hAnsi="Calibri"/>
          <w:b w:val="0"/>
          <w:color w:val="4C626B"/>
          <w:sz w:val="21"/>
        </w:rPr>
        <w:t>Teach-back checks how clearly you explained something; it is not a test of the patient. [2]</w:t>
      </w:r>
    </w:p>
    <w:p>
      <w:pPr>
        <w:pStyle w:val="Heading1"/>
      </w:pPr>
      <w:r>
        <w:t>1  Use a short explanation and an open request [2]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440"/>
      </w:tblGrid>
      <w:tr>
        <w:trPr>
          <w:cantSplit/>
        </w:trPr>
        <w:tc>
          <w:tcPr>
            <w:tcW w:type="dxa" w:w="10440"/>
            <w:shd w:fill="EDF7F8"/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pPr>
              <w:spacing w:after="40" w:line="245" w:lineRule="auto"/>
            </w:pPr>
            <w:r>
              <w:rPr>
                <w:rFonts w:ascii="Calibri" w:hAnsi="Calibri"/>
                <w:b/>
                <w:color w:val="007E91"/>
                <w:sz w:val="20"/>
              </w:rPr>
              <w:t>Example language</w:t>
            </w:r>
          </w:p>
          <w:p>
            <w:pPr>
              <w:spacing w:after="0" w:line="247" w:lineRule="auto"/>
            </w:pPr>
            <w:r>
              <w:rPr>
                <w:rFonts w:ascii="Calibri" w:hAnsi="Calibri"/>
                <w:b w:val="0"/>
                <w:color w:val="203C46"/>
                <w:sz w:val="20"/>
              </w:rPr>
              <w:t>"I want to make sure I explained this clearly. In your own words, how will you use this comfort strategy, and what symptoms would make you stop and call for help?"</w:t>
            </w:r>
          </w:p>
        </w:tc>
      </w:tr>
    </w:tbl>
    <w:p>
      <w:pPr>
        <w:spacing w:before="120" w:after="80" w:line="254" w:lineRule="auto"/>
      </w:pPr>
      <w:r>
        <w:rPr>
          <w:rFonts w:ascii="Calibri" w:hAnsi="Calibri"/>
          <w:b w:val="0"/>
          <w:color w:val="203C46"/>
          <w:sz w:val="19"/>
        </w:rPr>
        <w:t>Use an interpreter or other communication aid when needed. Ask for a demonstration when teaching a hands-on skill. Re-explain in a different way and check again if the first explanation was unclear. [2]</w:t>
      </w:r>
    </w:p>
    <w:p>
      <w:pPr>
        <w:pStyle w:val="Heading1"/>
      </w:pPr>
      <w:r>
        <w:t>2  Document what the patient understood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C4D5DA"/>
          <w:left w:val="single" w:sz="4" w:color="C4D5DA"/>
          <w:bottom w:val="single" w:sz="4" w:color="C4D5DA"/>
          <w:right w:val="single" w:sz="4" w:color="C4D5DA"/>
          <w:insideH w:val="single" w:sz="4" w:color="C4D5DA"/>
          <w:insideV w:val="single" w:sz="4" w:color="C4D5DA"/>
        </w:tblBorders>
      </w:tblPr>
      <w:tblGrid>
        <w:gridCol w:w="2160"/>
        <w:gridCol w:w="8280"/>
      </w:tblGrid>
      <w:tr>
        <w:trPr>
          <w:trHeight w:val="734" w:hRule="atLeast"/>
          <w:cantSplit/>
        </w:trPr>
        <w:tc>
          <w:tcPr>
            <w:tcW w:type="dxa" w:w="2160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Topic / key message</w:t>
            </w:r>
          </w:p>
        </w:tc>
        <w:tc>
          <w:tcPr>
            <w:tcW w:type="dxa" w:w="8280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One or two points taught in plain language:</w:t>
              <w:br/>
              <w:t>_______________________________________________________</w:t>
            </w:r>
          </w:p>
        </w:tc>
      </w:tr>
      <w:tr>
        <w:trPr>
          <w:trHeight w:val="734" w:hRule="atLeast"/>
          <w:cantSplit/>
        </w:trPr>
        <w:tc>
          <w:tcPr>
            <w:tcW w:type="dxa" w:w="2160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Teach-back response</w:t>
            </w:r>
          </w:p>
        </w:tc>
        <w:tc>
          <w:tcPr>
            <w:tcW w:type="dxa" w:w="8280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Patient's actual explanation or demonstration:</w:t>
              <w:br/>
              <w:t>_______________________________________________________</w:t>
            </w:r>
          </w:p>
        </w:tc>
      </w:tr>
      <w:tr>
        <w:trPr>
          <w:trHeight w:val="734" w:hRule="atLeast"/>
          <w:cantSplit/>
        </w:trPr>
        <w:tc>
          <w:tcPr>
            <w:tcW w:type="dxa" w:w="2160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Clarify / recheck</w:t>
            </w:r>
          </w:p>
        </w:tc>
        <w:tc>
          <w:tcPr>
            <w:tcW w:type="dxa" w:w="8280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What needed reteaching? What was understood after rechecking?</w:t>
              <w:br/>
              <w:t>_______________________________________________________</w:t>
            </w:r>
          </w:p>
        </w:tc>
      </w:tr>
      <w:tr>
        <w:trPr>
          <w:trHeight w:val="734" w:hRule="atLeast"/>
          <w:cantSplit/>
        </w:trPr>
        <w:tc>
          <w:tcPr>
            <w:tcW w:type="dxa" w:w="2160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Support / follow-up</w:t>
            </w:r>
          </w:p>
        </w:tc>
        <w:tc>
          <w:tcPr>
            <w:tcW w:type="dxa" w:w="8280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Patient questions, interpreter/caregiver involvement with permission,</w:t>
              <w:br/>
              <w:t>and agreed next step: __________________________________</w:t>
            </w:r>
          </w:p>
        </w:tc>
      </w:tr>
    </w:tbl>
    <w:p>
      <w:pPr>
        <w:pStyle w:val="Heading1"/>
      </w:pPr>
      <w:r>
        <w:t>3  Compare with a fictional SBAR example [1]</w:t>
      </w:r>
    </w:p>
    <w:p>
      <w:pPr>
        <w:spacing w:before="0" w:after="80" w:line="254" w:lineRule="auto"/>
      </w:pPr>
      <w:r>
        <w:rPr>
          <w:rFonts w:ascii="Calibri" w:hAnsi="Calibri"/>
          <w:b w:val="0"/>
          <w:color w:val="203C46"/>
          <w:sz w:val="19"/>
        </w:rPr>
        <w:t>S: "I am concerned that the current pain plan is not helping the patient transfer to the chair."</w:t>
        <w:br/>
        <w:t>B: "They have postoperative knee pain and require assisted transfers. We just reassessed after supported repositioning."</w:t>
        <w:br/>
        <w:t>A: "Pain remains 6/10 during the same transfer task. The patient is alert, breathing comfortably, and reports no new symptoms."</w:t>
        <w:br/>
        <w:t>R: "Could you assess the patient with me and confirm the next action and reassessment plan?"</w:t>
      </w:r>
    </w:p>
    <w:p>
      <w:pPr>
        <w:pStyle w:val="Heading1"/>
      </w:pPr>
      <w:r>
        <w:t>Self-check</w:t>
      </w:r>
    </w:p>
    <w:p>
      <w:pPr>
        <w:spacing w:before="0" w:after="60" w:line="254" w:lineRule="auto"/>
      </w:pPr>
      <w:r>
        <w:rPr>
          <w:rFonts w:ascii="Calibri" w:hAnsi="Calibri"/>
          <w:b w:val="0"/>
          <w:color w:val="203C46"/>
          <w:sz w:val="19"/>
        </w:rPr>
        <w:t>[  ] I made a specific request, named the receiver, and confirmed follow-up.</w:t>
      </w:r>
    </w:p>
    <w:p>
      <w:pPr>
        <w:spacing w:before="0" w:after="60" w:line="254" w:lineRule="auto"/>
      </w:pPr>
      <w:r>
        <w:rPr>
          <w:rFonts w:ascii="Calibri" w:hAnsi="Calibri"/>
          <w:b w:val="0"/>
          <w:color w:val="203C46"/>
          <w:sz w:val="19"/>
        </w:rPr>
        <w:t>[  ] I documented the patient's response, not only "verbalized understanding."</w:t>
      </w:r>
    </w:p>
    <w:p>
      <w:pPr>
        <w:pStyle w:val="Heading1"/>
      </w:pPr>
      <w:r>
        <w:t>Teaching sources</w:t>
      </w:r>
    </w:p>
    <w:p>
      <w:pPr>
        <w:spacing w:before="0" w:after="60" w:line="254" w:lineRule="auto"/>
      </w:pPr>
      <w:r>
        <w:rPr>
          <w:rFonts w:ascii="Calibri" w:hAnsi="Calibri"/>
          <w:b w:val="0"/>
          <w:color w:val="4C626B"/>
          <w:sz w:val="15"/>
        </w:rPr>
        <w:t xml:space="preserve">[1] Institute for Healthcare Improvement. SBAR Tool: Situation-Background-Assessment-Recommendation. Communication framework; this worksheet is an original adaptation. </w:t>
      </w:r>
      <w:hyperlink r:id="rId11">
        <w:r>
          <w:rPr>
            <w:rFonts w:ascii="Calibri" w:hAnsi="Calibri"/>
            <w:color w:val="007E91"/>
            <w:sz w:val="15"/>
          </w:rPr>
          <w:t>Source</w:t>
        </w:r>
      </w:hyperlink>
    </w:p>
    <w:p>
      <w:pPr>
        <w:spacing w:before="0" w:after="60" w:line="254" w:lineRule="auto"/>
      </w:pPr>
      <w:r>
        <w:rPr>
          <w:rFonts w:ascii="Calibri" w:hAnsi="Calibri"/>
          <w:b w:val="0"/>
          <w:color w:val="4C626B"/>
          <w:sz w:val="15"/>
        </w:rPr>
        <w:t xml:space="preserve">[2] Agency for Healthcare Research and Quality (2015). Health Literacy Universal Precautions Toolkit, 2nd ed., Tool 5: Use the Teach-Back Method. Publication No. 15-0023-EF. </w:t>
      </w:r>
      <w:hyperlink r:id="rId12">
        <w:r>
          <w:rPr>
            <w:rFonts w:ascii="Calibri" w:hAnsi="Calibri"/>
            <w:color w:val="007E91"/>
            <w:sz w:val="15"/>
          </w:rPr>
          <w:t>Source</w:t>
        </w:r>
      </w:hyperlink>
    </w:p>
    <w:p>
      <w:pPr>
        <w:spacing w:before="0" w:after="60" w:line="254" w:lineRule="auto"/>
      </w:pPr>
      <w:r>
        <w:rPr>
          <w:rFonts w:ascii="Calibri" w:hAnsi="Calibri"/>
          <w:b w:val="0"/>
          <w:color w:val="4C626B"/>
          <w:sz w:val="15"/>
        </w:rPr>
        <w:t>The linked AHRQ page may reflect a newer toolkit edition; the teaching reference here is the 2015 second edition. Use current institutional communication and documentation policies.</w:t>
      </w:r>
    </w:p>
    <w:p>
      <w:pPr>
        <w:spacing w:before="0" w:after="0" w:line="254" w:lineRule="auto"/>
      </w:pPr>
      <w:r>
        <w:rPr>
          <w:rFonts w:ascii="Calibri" w:hAnsi="Calibri"/>
          <w:b w:val="0"/>
          <w:color w:val="4C626B"/>
          <w:sz w:val="15"/>
        </w:rPr>
        <w:t>Original educational worksheet, not a validated assessment instrument, medication order, or clinical protocol. Follow current site policies, approved resources, and supervision requirements.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5" w:right="900" w:bottom="864" w:left="900" w:header="288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504" w:val="left"/>
      </w:tabs>
      <w:spacing w:after="0"/>
      <w:pBdr>
        <w:top w:val="single" w:sz="5" w:color="C4D5DA" w:space="6"/>
      </w:pBdr>
    </w:pPr>
    <w:hyperlink r:id="rId1">
      <w:r>
        <w:rPr>
          <w:rFonts w:ascii="Calibri" w:hAnsi="Calibri"/>
          <w:color w:val="007E91"/>
          <w:sz w:val="16"/>
        </w:rPr>
        <w:t>LeanPainRelief.com</w:t>
      </w:r>
    </w:hyperlink>
    <w:r>
      <w:rPr>
        <w:rFonts w:ascii="Calibri" w:hAnsi="Calibri"/>
        <w:b w:val="0"/>
        <w:color w:val="4C626B"/>
        <w:sz w:val="16"/>
      </w:rPr>
      <w:t xml:space="preserve">  |  Free student resource 05</w:t>
      <w:tab/>
    </w:r>
    <w:r>
      <w:rPr>
        <w:rFonts w:ascii="Calibri" w:hAnsi="Calibri"/>
        <w:b w:val="0"/>
        <w:color w:val="4C626B"/>
        <w:sz w:val="16"/>
      </w:rPr>
      <w:t xml:space="preserve">Page </w:t>
    </w:r>
    <w:fldSimple w:instr="PAGE"/>
    <w:r>
      <w:rPr>
        <w:rFonts w:ascii="Calibri" w:hAnsi="Calibri"/>
        <w:b w:val="0"/>
        <w:color w:val="4C626B"/>
        <w:sz w:val="16"/>
      </w:rPr>
      <w:t xml:space="preserve"> of 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9144"/>
      <w:gridCol w:w="1296"/>
    </w:tblGrid>
    <w:tr>
      <w:tc>
        <w:tcPr>
          <w:tcW w:type="dxa" w:w="9144"/>
          <w:tcMar>
            <w:top w:w="0" w:type="dxa"/>
            <w:bottom w:w="0" w:type="dxa"/>
            <w:start w:w="0" w:type="dxa"/>
            <w:end w:w="0" w:type="dxa"/>
          </w:tcMar>
          <w:vAlign w:val="center"/>
        </w:tcPr>
        <w:p>
          <w:pPr>
            <w:spacing w:after="0" w:before="0" w:line="245" w:lineRule="auto"/>
          </w:pPr>
          <w:r>
            <w:rPr>
              <w:rFonts w:ascii="Calibri" w:hAnsi="Calibri"/>
              <w:b/>
              <w:color w:val="007E91"/>
              <w:sz w:val="19"/>
            </w:rPr>
            <w:t>LEAN PAIN RELIEF INITIATIVE</w:t>
          </w:r>
        </w:p>
        <w:p>
          <w:pPr>
            <w:spacing w:after="0"/>
          </w:pPr>
          <w:r>
            <w:rPr>
              <w:rFonts w:ascii="Calibri" w:hAnsi="Calibri"/>
              <w:b w:val="0"/>
              <w:color w:val="4C626B"/>
              <w:sz w:val="15"/>
            </w:rPr>
            <w:t>HEALTHCARE STUDENT LEARNING SERIES</w:t>
          </w:r>
        </w:p>
      </w:tc>
      <w:tc>
        <w:tcPr>
          <w:tcW w:type="dxa" w:w="1296"/>
          <w:tcMar>
            <w:top w:w="0" w:type="dxa"/>
            <w:bottom w:w="0" w:type="dxa"/>
            <w:start w:w="0" w:type="dxa"/>
            <w:end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594360" cy="594360"/>
                <wp:docPr id="1" name="Picture 1" descr="Lean Pain Relief Initiative logo" title="Lean Pain Relief Initiative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web main logo vertical 400 x 100p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" cy="59436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Calibri" w:hAnsi="Calibri"/>
      <w:color w:val="203C46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7E9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203C46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007E91"/>
      </w:pBdr>
      <w:spacing w:after="80" w:line="240" w:lineRule="auto" w:before="100"/>
      <w:contextualSpacing/>
    </w:pPr>
    <w:rPr>
      <w:rFonts w:asciiTheme="majorHAnsi" w:eastAsiaTheme="majorEastAsia" w:hAnsiTheme="majorHAnsi" w:cstheme="majorBidi" w:ascii="Calibri" w:hAnsi="Calibri"/>
      <w:b/>
      <w:color w:val="203C46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ihi.org/resources/tools/sbar-tool-situation-background-assessment-recommendation" TargetMode="External"/><Relationship Id="rId12" Type="http://schemas.openxmlformats.org/officeDocument/2006/relationships/hyperlink" Target="https://www.ahrq.gov/health-literacy/improve/precautions/tool5.html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leanpainrelief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 SBAR Handoff &amp; Teach-Back</dc:title>
  <dc:subject>Free healthcare student resource | Lean Pain Relief Initiative</dc:subject>
  <dc:creator>Lean Pain Relief Initiative</dc:creator>
  <cp:keywords>pain education, healthcare students, clinical learning, worksheet</cp:keywords>
  <dc:description>Original educational worksheet. Sources are dated; clinical review is required before publication.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